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2977"/>
        <w:gridCol w:w="1560"/>
        <w:gridCol w:w="3543"/>
      </w:tblGrid>
      <w:tr w:rsidR="00D81C2F" w:rsidRPr="00D81C2F" w14:paraId="15B13AC3" w14:textId="77777777" w:rsidTr="004D0A3A">
        <w:trPr>
          <w:trHeight w:val="3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B228291" w14:textId="77777777" w:rsidR="00D81C2F" w:rsidRPr="00D81C2F" w:rsidRDefault="00D81C2F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81C2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Výkaz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5F7AD79" w14:textId="77777777" w:rsidR="00D81C2F" w:rsidRPr="00D81C2F" w:rsidRDefault="00D81C2F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81C2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Kontrola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9C6C8A8" w14:textId="77777777" w:rsidR="00D81C2F" w:rsidRPr="00D81C2F" w:rsidRDefault="00D81C2F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81C2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Vazba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A0CBCBC" w14:textId="77777777" w:rsidR="00D81C2F" w:rsidRPr="00D81C2F" w:rsidRDefault="00D81C2F" w:rsidP="00D81C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81C2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Provedená změna</w:t>
            </w:r>
          </w:p>
        </w:tc>
      </w:tr>
      <w:tr w:rsidR="002E0911" w:rsidRPr="00D81C2F" w14:paraId="24FF2899" w14:textId="77777777" w:rsidTr="004D0A3A">
        <w:trPr>
          <w:trHeight w:val="876"/>
        </w:trPr>
        <w:tc>
          <w:tcPr>
            <w:tcW w:w="12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B2802BC" w14:textId="65E1EF15" w:rsidR="002E0911" w:rsidRPr="00D81C2F" w:rsidRDefault="002E0911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PAP 30 Souhrn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8FDD377" w14:textId="6AC4D1E6" w:rsidR="002E0911" w:rsidRPr="002E0911" w:rsidRDefault="002E0911" w:rsidP="002E0911">
            <w:pPr>
              <w:jc w:val="center"/>
              <w:rPr>
                <w:rFonts w:ascii="Calibri" w:hAnsi="Calibri" w:cs="Calibri"/>
                <w:color w:val="FF0000"/>
              </w:rPr>
            </w:pPr>
            <w:r w:rsidRPr="002E0911">
              <w:rPr>
                <w:rFonts w:ascii="Calibri" w:hAnsi="Calibri" w:cs="Calibri"/>
              </w:rPr>
              <w:t>ZQ_VVK030Q042_ZM_PAPK04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A66F06" w14:textId="47013886" w:rsidR="002E0911" w:rsidRPr="00D81C2F" w:rsidRDefault="002E0911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216</w:t>
            </w:r>
          </w:p>
        </w:tc>
        <w:tc>
          <w:tcPr>
            <w:tcW w:w="35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  <w:hideMark/>
          </w:tcPr>
          <w:p w14:paraId="37FDF725" w14:textId="68C5D72C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Nová kontrolní vazba  - přípustnost typu změny v části IV. PAP</w:t>
            </w:r>
          </w:p>
        </w:tc>
      </w:tr>
      <w:tr w:rsidR="002E0911" w:rsidRPr="00D81C2F" w14:paraId="1688BA47" w14:textId="77777777" w:rsidTr="004D0A3A">
        <w:trPr>
          <w:trHeight w:val="300"/>
        </w:trPr>
        <w:tc>
          <w:tcPr>
            <w:tcW w:w="126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54D78" w14:textId="77777777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0B39F746" w14:textId="719C1345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9CFE383" w14:textId="4E8151E3" w:rsidR="002E0911" w:rsidRPr="00D81C2F" w:rsidRDefault="002E0911" w:rsidP="002E09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217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bottom"/>
            <w:hideMark/>
          </w:tcPr>
          <w:p w14:paraId="47580370" w14:textId="57FC0CE0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Nová kontrolní vazba  - přípustnost typu změny v části V. PAP</w:t>
            </w:r>
          </w:p>
        </w:tc>
      </w:tr>
      <w:tr w:rsidR="002E0911" w:rsidRPr="00D81C2F" w14:paraId="56EF7820" w14:textId="77777777" w:rsidTr="004D0A3A">
        <w:trPr>
          <w:trHeight w:val="588"/>
        </w:trPr>
        <w:tc>
          <w:tcPr>
            <w:tcW w:w="126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F006D" w14:textId="77777777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5A005C7" w14:textId="0B9C3129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0A7543" w14:textId="1EA44CAE" w:rsidR="002E0911" w:rsidRPr="00D81C2F" w:rsidRDefault="002E0911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218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bottom"/>
            <w:hideMark/>
          </w:tcPr>
          <w:p w14:paraId="6741809A" w14:textId="7D53121D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Nová kontrolní vazba  - přípustnost typu změny v části VI. PAP</w:t>
            </w:r>
          </w:p>
        </w:tc>
      </w:tr>
      <w:tr w:rsidR="002E0911" w:rsidRPr="00D81C2F" w14:paraId="5C62452D" w14:textId="77777777" w:rsidTr="004D0A3A">
        <w:trPr>
          <w:trHeight w:val="300"/>
        </w:trPr>
        <w:tc>
          <w:tcPr>
            <w:tcW w:w="126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037D8" w14:textId="77777777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23CB399B" w14:textId="0216A560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66DA482" w14:textId="5894E918" w:rsidR="002E0911" w:rsidRPr="00D81C2F" w:rsidRDefault="002E0911" w:rsidP="00D81C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219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bottom"/>
            <w:hideMark/>
          </w:tcPr>
          <w:p w14:paraId="774CE7B7" w14:textId="135E79E7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Nová kontrolní vazba  - přípustnost typu změny v části VII. PAP</w:t>
            </w:r>
          </w:p>
        </w:tc>
      </w:tr>
      <w:tr w:rsidR="002E0911" w:rsidRPr="00D81C2F" w14:paraId="4A131820" w14:textId="77777777" w:rsidTr="002E6EA2">
        <w:trPr>
          <w:trHeight w:val="588"/>
        </w:trPr>
        <w:tc>
          <w:tcPr>
            <w:tcW w:w="126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104A631" w14:textId="77777777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A686D48" w14:textId="39D2FF2F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33547EF" w14:textId="6265AC9E" w:rsidR="002E0911" w:rsidRPr="00D81C2F" w:rsidRDefault="002E0911" w:rsidP="002E09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220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6E15816D" w14:textId="57FDCEF2" w:rsidR="002E0911" w:rsidRPr="00D81C2F" w:rsidRDefault="002E0911" w:rsidP="00D8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Nová kontrolní vazba  - přípustnost typu změny v části VIII. PAP</w:t>
            </w:r>
          </w:p>
        </w:tc>
      </w:tr>
      <w:tr w:rsidR="004D0A3A" w:rsidRPr="00D81C2F" w14:paraId="156F0360" w14:textId="77777777" w:rsidTr="002E6EA2">
        <w:trPr>
          <w:trHeight w:val="588"/>
        </w:trPr>
        <w:tc>
          <w:tcPr>
            <w:tcW w:w="12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02914ED6" w14:textId="77777777" w:rsidR="004D0A3A" w:rsidRDefault="004D0A3A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FIN 2-12 M</w:t>
            </w:r>
          </w:p>
          <w:p w14:paraId="745EBF9E" w14:textId="0CF0D1A3" w:rsidR="004D0A3A" w:rsidRPr="00D81C2F" w:rsidRDefault="004D0A3A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Původní verze do roku 2025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E9FB01" w14:textId="74253D81" w:rsidR="004D0A3A" w:rsidRPr="00D81C2F" w:rsidRDefault="004D0A3A" w:rsidP="00D81C2F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„Přípustnost FIN2_12M do 12.2025“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14:paraId="384F50EC" w14:textId="77777777" w:rsidR="004D0A3A" w:rsidRDefault="004D0A3A" w:rsidP="002E09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noWrap/>
            <w:vAlign w:val="center"/>
          </w:tcPr>
          <w:p w14:paraId="55E03571" w14:textId="1645E065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Platí již pouze pro zpracování do konce roku 2025, vč. 12.2025</w:t>
            </w:r>
          </w:p>
        </w:tc>
      </w:tr>
      <w:tr w:rsidR="004D0A3A" w:rsidRPr="00D81C2F" w14:paraId="47B54E8D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A5B018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5BF6" w14:textId="1CEEAA91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„FIN2_12M do 12.2025“</w:t>
            </w:r>
          </w:p>
        </w:tc>
        <w:tc>
          <w:tcPr>
            <w:tcW w:w="1560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noWrap/>
            <w:vAlign w:val="bottom"/>
          </w:tcPr>
          <w:p w14:paraId="5711E500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single" w:sz="2" w:space="0" w:color="auto"/>
              <w:right w:val="single" w:sz="12" w:space="0" w:color="auto"/>
            </w:tcBorders>
            <w:noWrap/>
            <w:vAlign w:val="bottom"/>
          </w:tcPr>
          <w:p w14:paraId="648B1BC5" w14:textId="7A3B4BFF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D0A3A" w:rsidRPr="00D81C2F" w14:paraId="543DB59C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3A6A27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712BE" w14:textId="7A2A87D5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„FIN2_12M_EVK do 12.2025“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noWrap/>
            <w:vAlign w:val="bottom"/>
          </w:tcPr>
          <w:p w14:paraId="4A66BBD2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single" w:sz="2" w:space="0" w:color="auto"/>
              <w:right w:val="single" w:sz="12" w:space="0" w:color="auto"/>
            </w:tcBorders>
            <w:noWrap/>
            <w:vAlign w:val="bottom"/>
          </w:tcPr>
          <w:p w14:paraId="624034FD" w14:textId="3232ED05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D0A3A" w:rsidRPr="00D81C2F" w14:paraId="1AEA0161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79B72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142014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ZQ_VVK051Q008_ZM_KONTR</w:t>
            </w:r>
          </w:p>
          <w:p w14:paraId="3F1F5883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ZQ_VVK051Q010_ZM_KONTR</w:t>
            </w:r>
          </w:p>
          <w:p w14:paraId="30936ABD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ZQ_VVK051Q011_ZM_KONTR</w:t>
            </w:r>
          </w:p>
          <w:p w14:paraId="2272A3A3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ZQ_VVK051Q012_ZM_KONTR</w:t>
            </w:r>
          </w:p>
          <w:p w14:paraId="22FC68ED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ZQ_VVK051Q013_ZM_KONTR</w:t>
            </w:r>
          </w:p>
          <w:p w14:paraId="4852153A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ZQ_VVK051Q014_ZM_KONTR</w:t>
            </w:r>
          </w:p>
          <w:p w14:paraId="100536B4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ZQ_VVK051Q015_ZM_K_FINM</w:t>
            </w:r>
          </w:p>
          <w:p w14:paraId="331048B2" w14:textId="77777777" w:rsidR="004D0A3A" w:rsidRP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ZQ_VVK051Q016_ZM_KONTR</w:t>
            </w:r>
          </w:p>
          <w:p w14:paraId="16E34693" w14:textId="12C19C13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4D0A3A">
              <w:rPr>
                <w:rFonts w:ascii="Calibri" w:eastAsia="Times New Roman" w:hAnsi="Calibri" w:cs="Calibri"/>
                <w:lang w:eastAsia="cs-CZ"/>
              </w:rPr>
              <w:t>ZQ_VVK051Q018_ZM_KONTR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12" w:space="0" w:color="auto"/>
              <w:right w:val="single" w:sz="2" w:space="0" w:color="auto"/>
            </w:tcBorders>
            <w:noWrap/>
            <w:vAlign w:val="bottom"/>
          </w:tcPr>
          <w:p w14:paraId="281726EF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1B3D54C6" w14:textId="2004AD32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D0A3A" w:rsidRPr="00D81C2F" w14:paraId="3AD83D07" w14:textId="77777777" w:rsidTr="002E6EA2">
        <w:trPr>
          <w:trHeight w:val="588"/>
        </w:trPr>
        <w:tc>
          <w:tcPr>
            <w:tcW w:w="12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5DE549A" w14:textId="77777777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FIN 2-12 M</w:t>
            </w:r>
          </w:p>
          <w:p w14:paraId="235C66DD" w14:textId="0B390B61" w:rsidR="004D0A3A" w:rsidRPr="00D81C2F" w:rsidRDefault="00FE7DF6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 xml:space="preserve">Nová verze </w:t>
            </w:r>
            <w:r w:rsidR="004D0A3A">
              <w:rPr>
                <w:rFonts w:ascii="Calibri" w:eastAsia="Times New Roman" w:hAnsi="Calibri" w:cs="Calibri"/>
                <w:lang w:eastAsia="cs-CZ"/>
              </w:rPr>
              <w:t>o</w:t>
            </w:r>
            <w:r>
              <w:rPr>
                <w:rFonts w:ascii="Calibri" w:eastAsia="Times New Roman" w:hAnsi="Calibri" w:cs="Calibri"/>
                <w:lang w:eastAsia="cs-CZ"/>
              </w:rPr>
              <w:t>d</w:t>
            </w:r>
            <w:bookmarkStart w:id="0" w:name="_GoBack"/>
            <w:bookmarkEnd w:id="0"/>
            <w:r w:rsidR="004D0A3A">
              <w:rPr>
                <w:rFonts w:ascii="Calibri" w:eastAsia="Times New Roman" w:hAnsi="Calibri" w:cs="Calibri"/>
                <w:lang w:eastAsia="cs-CZ"/>
              </w:rPr>
              <w:t xml:space="preserve"> roku 2026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FB56" w14:textId="47B92DAE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„Přípustnost FIN2_12M od 2.2026“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0DDEB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noWrap/>
            <w:vAlign w:val="center"/>
          </w:tcPr>
          <w:p w14:paraId="47DE6BBE" w14:textId="11BE381E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Od 2.2026 platí nové kontrolní vazby pro novou podobu výkazu FIN 2-12 M dle novely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vyhl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. č. 5/2014 Sb.</w:t>
            </w:r>
          </w:p>
        </w:tc>
      </w:tr>
      <w:tr w:rsidR="004D0A3A" w:rsidRPr="00D81C2F" w14:paraId="6576E86C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DB5BAA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84DD8" w14:textId="58331DF0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„FIN2_12M od 2.2026“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F1D13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12" w:space="0" w:color="auto"/>
            </w:tcBorders>
            <w:noWrap/>
            <w:vAlign w:val="bottom"/>
          </w:tcPr>
          <w:p w14:paraId="20FB584B" w14:textId="77777777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D0A3A" w:rsidRPr="00D81C2F" w14:paraId="06383D84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7E38A7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011D9" w14:textId="5D686D09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„FIN2_12M_EVK od 2.2026“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967A2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12" w:space="0" w:color="auto"/>
            </w:tcBorders>
            <w:noWrap/>
            <w:vAlign w:val="bottom"/>
          </w:tcPr>
          <w:p w14:paraId="5C99755C" w14:textId="77777777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D0A3A" w:rsidRPr="00D81C2F" w14:paraId="73941408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D87A62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BC676" w14:textId="15286444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</w:t>
            </w:r>
            <w:r w:rsidRPr="004D0A3A">
              <w:rPr>
                <w:rFonts w:ascii="Calibri" w:eastAsia="Times New Roman" w:hAnsi="Calibri" w:cs="Calibri"/>
                <w:lang w:eastAsia="cs-CZ"/>
              </w:rPr>
              <w:t>FIN2-12M_JVK od 2.2026</w:t>
            </w:r>
            <w:r>
              <w:rPr>
                <w:rFonts w:ascii="Calibri" w:eastAsia="Times New Roman" w:hAnsi="Calibri" w:cs="Calibri"/>
                <w:lang w:eastAsia="cs-CZ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973F0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12" w:space="0" w:color="auto"/>
            </w:tcBorders>
            <w:noWrap/>
            <w:vAlign w:val="bottom"/>
          </w:tcPr>
          <w:p w14:paraId="17C17437" w14:textId="77777777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D0A3A" w:rsidRPr="00D81C2F" w14:paraId="2B9E9FA1" w14:textId="77777777" w:rsidTr="002E6EA2">
        <w:trPr>
          <w:trHeight w:val="588"/>
        </w:trPr>
        <w:tc>
          <w:tcPr>
            <w:tcW w:w="12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E182DE" w14:textId="77777777" w:rsidR="004D0A3A" w:rsidRPr="00D81C2F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664D40" w14:textId="2B2898BB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Kontroly na listu „</w:t>
            </w:r>
            <w:r w:rsidRPr="004D0A3A">
              <w:rPr>
                <w:rFonts w:ascii="Calibri" w:eastAsia="Times New Roman" w:hAnsi="Calibri" w:cs="Calibri"/>
                <w:lang w:eastAsia="cs-CZ"/>
              </w:rPr>
              <w:t>Informativní VVK FIN od 2.2026</w:t>
            </w:r>
            <w:r>
              <w:rPr>
                <w:rFonts w:ascii="Calibri" w:eastAsia="Times New Roman" w:hAnsi="Calibri" w:cs="Calibri"/>
                <w:lang w:eastAsia="cs-CZ"/>
              </w:rPr>
              <w:t>“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61AE587B" w14:textId="77777777" w:rsidR="004D0A3A" w:rsidRDefault="004D0A3A" w:rsidP="004D0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54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7885446A" w14:textId="77777777" w:rsidR="004D0A3A" w:rsidRDefault="004D0A3A" w:rsidP="004D0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14:paraId="5F558BE6" w14:textId="4F520F5E" w:rsidR="005B2D27" w:rsidRDefault="005B2D27" w:rsidP="005C637B">
      <w:pPr>
        <w:jc w:val="center"/>
      </w:pPr>
    </w:p>
    <w:sectPr w:rsidR="005B2D27" w:rsidSect="004E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2B"/>
    <w:rsid w:val="000A1770"/>
    <w:rsid w:val="000A2B89"/>
    <w:rsid w:val="00131A36"/>
    <w:rsid w:val="001900D7"/>
    <w:rsid w:val="001C105F"/>
    <w:rsid w:val="001D74B1"/>
    <w:rsid w:val="002010B6"/>
    <w:rsid w:val="00240E7E"/>
    <w:rsid w:val="002E0911"/>
    <w:rsid w:val="002E6332"/>
    <w:rsid w:val="002E6EA2"/>
    <w:rsid w:val="00366BF8"/>
    <w:rsid w:val="0037644A"/>
    <w:rsid w:val="003A5437"/>
    <w:rsid w:val="003D7EB1"/>
    <w:rsid w:val="00452E39"/>
    <w:rsid w:val="00470C68"/>
    <w:rsid w:val="00483AE7"/>
    <w:rsid w:val="00491374"/>
    <w:rsid w:val="004A2E9F"/>
    <w:rsid w:val="004A4134"/>
    <w:rsid w:val="004D0A3A"/>
    <w:rsid w:val="004E7738"/>
    <w:rsid w:val="00512DFC"/>
    <w:rsid w:val="00543926"/>
    <w:rsid w:val="00577371"/>
    <w:rsid w:val="005B2D27"/>
    <w:rsid w:val="005C637B"/>
    <w:rsid w:val="00622B49"/>
    <w:rsid w:val="006328DC"/>
    <w:rsid w:val="00652F64"/>
    <w:rsid w:val="006559C8"/>
    <w:rsid w:val="00690793"/>
    <w:rsid w:val="00690A38"/>
    <w:rsid w:val="006B466E"/>
    <w:rsid w:val="006C7550"/>
    <w:rsid w:val="00722AF9"/>
    <w:rsid w:val="007540C0"/>
    <w:rsid w:val="007714FE"/>
    <w:rsid w:val="00806964"/>
    <w:rsid w:val="0093740F"/>
    <w:rsid w:val="00950EFA"/>
    <w:rsid w:val="009773FB"/>
    <w:rsid w:val="009C516A"/>
    <w:rsid w:val="009E65A3"/>
    <w:rsid w:val="00A72181"/>
    <w:rsid w:val="00A82A8B"/>
    <w:rsid w:val="00AA2A7B"/>
    <w:rsid w:val="00AF411B"/>
    <w:rsid w:val="00C44176"/>
    <w:rsid w:val="00C93A6E"/>
    <w:rsid w:val="00C9732B"/>
    <w:rsid w:val="00CC59C2"/>
    <w:rsid w:val="00CC7402"/>
    <w:rsid w:val="00CE7318"/>
    <w:rsid w:val="00D40FEE"/>
    <w:rsid w:val="00D52853"/>
    <w:rsid w:val="00D81C2F"/>
    <w:rsid w:val="00DB06D3"/>
    <w:rsid w:val="00E12CBE"/>
    <w:rsid w:val="00E22564"/>
    <w:rsid w:val="00E4027C"/>
    <w:rsid w:val="00ED25AD"/>
    <w:rsid w:val="00F74FC8"/>
    <w:rsid w:val="00FD254C"/>
    <w:rsid w:val="00FE1F85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4A50"/>
  <w15:docId w15:val="{EB805A3A-935B-4334-8CFE-E966E6B7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52F64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color w:val="00000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C637B"/>
    <w:pPr>
      <w:keepNext/>
      <w:spacing w:after="0" w:line="240" w:lineRule="auto"/>
      <w:outlineLvl w:val="1"/>
    </w:pPr>
    <w:rPr>
      <w:rFonts w:ascii="Calibri" w:eastAsia="Times New Roman" w:hAnsi="Calibri" w:cs="Calibri"/>
      <w:b/>
      <w:bCs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52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52E3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52E3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2E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2E3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2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E3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652F64"/>
    <w:rPr>
      <w:rFonts w:ascii="Calibri" w:eastAsia="Times New Roman" w:hAnsi="Calibri" w:cs="Calibri"/>
      <w:b/>
      <w:bCs/>
      <w:color w:val="00000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C637B"/>
    <w:rPr>
      <w:rFonts w:ascii="Calibri" w:eastAsia="Times New Roman" w:hAnsi="Calibri" w:cs="Calibri"/>
      <w:b/>
      <w:bCs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Khauerová</dc:creator>
  <cp:keywords/>
  <dc:description/>
  <cp:lastModifiedBy>Bianca Oravcová</cp:lastModifiedBy>
  <cp:revision>3</cp:revision>
  <dcterms:created xsi:type="dcterms:W3CDTF">2025-12-19T07:49:00Z</dcterms:created>
  <dcterms:modified xsi:type="dcterms:W3CDTF">2025-12-19T07:49:00Z</dcterms:modified>
</cp:coreProperties>
</file>